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AC" w:rsidRDefault="002111AC" w:rsidP="002111AC">
      <w:pPr>
        <w:ind w:left="360"/>
        <w:jc w:val="both"/>
        <w:rPr>
          <w:b/>
        </w:rPr>
      </w:pPr>
      <w:r>
        <w:rPr>
          <w:b/>
        </w:rPr>
        <w:t>VERBALE N. 8 del 15 maggio 2015</w:t>
      </w:r>
    </w:p>
    <w:p w:rsidR="002111AC" w:rsidRDefault="002111AC" w:rsidP="002111AC">
      <w:pPr>
        <w:ind w:left="360"/>
        <w:jc w:val="both"/>
        <w:rPr>
          <w:b/>
        </w:rPr>
      </w:pPr>
    </w:p>
    <w:p w:rsidR="002111AC" w:rsidRDefault="002111AC" w:rsidP="002111AC">
      <w:pPr>
        <w:ind w:left="360"/>
        <w:jc w:val="both"/>
        <w:rPr>
          <w:b/>
        </w:rPr>
      </w:pPr>
      <w:r>
        <w:rPr>
          <w:b/>
        </w:rPr>
        <w:t>5</w:t>
      </w:r>
      <w:r w:rsidRPr="007F14DE">
        <w:rPr>
          <w:b/>
        </w:rPr>
        <w:t>.o.d.g.</w:t>
      </w:r>
      <w:r>
        <w:rPr>
          <w:b/>
        </w:rPr>
        <w:t xml:space="preserve">     </w:t>
      </w:r>
      <w:r w:rsidRPr="004558C6">
        <w:rPr>
          <w:b/>
        </w:rPr>
        <w:t>Criteri conduzione scrutini/</w:t>
      </w:r>
      <w:r>
        <w:rPr>
          <w:b/>
        </w:rPr>
        <w:t xml:space="preserve"> credito scolastico SERALE e C.C./</w:t>
      </w:r>
      <w:r w:rsidRPr="004558C6">
        <w:rPr>
          <w:b/>
        </w:rPr>
        <w:t xml:space="preserve"> impegni fine anno</w:t>
      </w:r>
    </w:p>
    <w:p w:rsidR="002111AC" w:rsidRDefault="002111AC" w:rsidP="002111AC">
      <w:pPr>
        <w:ind w:left="360"/>
        <w:jc w:val="both"/>
        <w:rPr>
          <w:b/>
        </w:rPr>
      </w:pPr>
    </w:p>
    <w:p w:rsidR="002111AC" w:rsidRDefault="002111AC" w:rsidP="002111AC">
      <w:pPr>
        <w:spacing w:line="360" w:lineRule="auto"/>
        <w:ind w:left="357"/>
        <w:jc w:val="both"/>
      </w:pPr>
      <w:r>
        <w:t>Il D</w:t>
      </w:r>
      <w:r w:rsidRPr="00D706C0">
        <w:t>irigente Scolastico propone al collegio i criteri e modalità di gestione degli scrutini finali, dettagliati nell’allegato 3</w:t>
      </w:r>
      <w:r>
        <w:t xml:space="preserve"> ed il calendario degli impegni di fine anno scolastico. Il D.S. fa presente che ad integrazione del verbale n. </w:t>
      </w:r>
      <w:r>
        <w:t>4</w:t>
      </w:r>
      <w:r>
        <w:t xml:space="preserve"> del </w:t>
      </w:r>
      <w:r>
        <w:t>16 ottobre 2014</w:t>
      </w:r>
      <w:bookmarkStart w:id="0" w:name="_GoBack"/>
      <w:bookmarkEnd w:id="0"/>
      <w:r>
        <w:t xml:space="preserve">    nel quale è definito  il credito formativo per i corsi diurni, si devono, invece,  deliberare le attività e il loro peso relativamente alla suddivisione del credito formativo  per il  corso serale e la casa circondariale. Pertanto si propone la seguente tabella: </w:t>
      </w:r>
    </w:p>
    <w:p w:rsidR="002111AC" w:rsidRDefault="002111AC" w:rsidP="002111AC">
      <w:pPr>
        <w:spacing w:line="360" w:lineRule="auto"/>
        <w:ind w:left="357"/>
        <w:jc w:val="both"/>
      </w:pPr>
      <w:r>
        <w:t xml:space="preserve"> </w:t>
      </w:r>
      <w:r w:rsidRPr="005E5E26">
        <w:rPr>
          <w:b/>
          <w:sz w:val="32"/>
        </w:rPr>
        <w:t>Corso serale</w:t>
      </w:r>
      <w:r>
        <w:t>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5421"/>
        <w:gridCol w:w="3794"/>
      </w:tblGrid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ATTIVITA’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 xml:space="preserve">PUNTI </w:t>
            </w:r>
          </w:p>
        </w:tc>
      </w:tr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Esperienze professionali/culturali esterne alla scuola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0,50</w:t>
            </w:r>
          </w:p>
        </w:tc>
      </w:tr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Impegno e partecipazione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0,25</w:t>
            </w:r>
          </w:p>
        </w:tc>
      </w:tr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Partecipazione attività complementari/integrative della scuola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0,25</w:t>
            </w:r>
          </w:p>
        </w:tc>
      </w:tr>
    </w:tbl>
    <w:p w:rsidR="002111AC" w:rsidRDefault="002111AC" w:rsidP="002111AC">
      <w:pPr>
        <w:spacing w:line="360" w:lineRule="auto"/>
        <w:ind w:left="357"/>
        <w:jc w:val="both"/>
      </w:pPr>
    </w:p>
    <w:p w:rsidR="002111AC" w:rsidRDefault="002111AC" w:rsidP="002111AC">
      <w:pPr>
        <w:spacing w:line="360" w:lineRule="auto"/>
        <w:ind w:left="357"/>
        <w:jc w:val="both"/>
      </w:pPr>
      <w:r>
        <w:t xml:space="preserve">Punti da attribuire: </w:t>
      </w:r>
      <w:proofErr w:type="spellStart"/>
      <w:r>
        <w:t>max</w:t>
      </w:r>
      <w:proofErr w:type="spellEnd"/>
      <w:r>
        <w:t xml:space="preserve"> 1 nell’ambito di ciascuna banda di oscillazione;  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3794"/>
      </w:tblGrid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Da 0 a 0,49 = 0 punti</w:t>
            </w:r>
          </w:p>
          <w:p w:rsidR="002111AC" w:rsidRDefault="002111AC" w:rsidP="008E2FDC">
            <w:pPr>
              <w:spacing w:line="360" w:lineRule="auto"/>
              <w:jc w:val="both"/>
            </w:pPr>
            <w:r>
              <w:t>Da 0,50 a 1 = 1 punto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</w:p>
        </w:tc>
      </w:tr>
    </w:tbl>
    <w:p w:rsidR="002111AC" w:rsidRDefault="002111AC" w:rsidP="002111AC">
      <w:pPr>
        <w:spacing w:line="360" w:lineRule="auto"/>
        <w:ind w:left="357"/>
        <w:jc w:val="both"/>
      </w:pPr>
    </w:p>
    <w:p w:rsidR="002111AC" w:rsidRPr="005E5E26" w:rsidRDefault="002111AC" w:rsidP="002111AC">
      <w:pPr>
        <w:spacing w:line="360" w:lineRule="auto"/>
        <w:ind w:left="357"/>
        <w:jc w:val="both"/>
        <w:rPr>
          <w:b/>
          <w:sz w:val="32"/>
        </w:rPr>
      </w:pPr>
      <w:r>
        <w:rPr>
          <w:b/>
          <w:sz w:val="32"/>
        </w:rPr>
        <w:t>Corso Casa Circondariale</w:t>
      </w:r>
      <w:r w:rsidRPr="005E5E26">
        <w:rPr>
          <w:b/>
          <w:sz w:val="32"/>
        </w:rPr>
        <w:t>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5421"/>
        <w:gridCol w:w="3794"/>
      </w:tblGrid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ATTIVITA’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 xml:space="preserve">PUNTI </w:t>
            </w:r>
          </w:p>
        </w:tc>
      </w:tr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Assiduità e frequenza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0,50</w:t>
            </w:r>
          </w:p>
        </w:tc>
      </w:tr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 xml:space="preserve">Partecipazione a manifestazioni interne alla </w:t>
            </w:r>
          </w:p>
          <w:p w:rsidR="002111AC" w:rsidRDefault="002111AC" w:rsidP="008E2FDC">
            <w:pPr>
              <w:spacing w:line="360" w:lineRule="auto"/>
              <w:jc w:val="both"/>
            </w:pPr>
            <w:r>
              <w:t>Casa Circondariale</w:t>
            </w:r>
          </w:p>
          <w:p w:rsidR="002111AC" w:rsidRDefault="002111AC" w:rsidP="008E2FDC">
            <w:pPr>
              <w:spacing w:line="360" w:lineRule="auto"/>
              <w:jc w:val="both"/>
            </w:pP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0,50</w:t>
            </w:r>
          </w:p>
        </w:tc>
      </w:tr>
    </w:tbl>
    <w:p w:rsidR="002111AC" w:rsidRDefault="002111AC" w:rsidP="002111AC">
      <w:pPr>
        <w:spacing w:line="360" w:lineRule="auto"/>
        <w:ind w:left="357"/>
        <w:jc w:val="both"/>
      </w:pPr>
      <w:r>
        <w:t xml:space="preserve">Punti da attribuire: </w:t>
      </w:r>
      <w:proofErr w:type="spellStart"/>
      <w:r>
        <w:t>max</w:t>
      </w:r>
      <w:proofErr w:type="spellEnd"/>
      <w:r>
        <w:t xml:space="preserve"> 1 nell’ambito di ciascuna banda di oscillazione;  </w:t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3794"/>
      </w:tblGrid>
      <w:tr w:rsidR="002111AC" w:rsidTr="008E2FDC">
        <w:tc>
          <w:tcPr>
            <w:tcW w:w="5421" w:type="dxa"/>
          </w:tcPr>
          <w:p w:rsidR="002111AC" w:rsidRDefault="002111AC" w:rsidP="008E2FDC">
            <w:pPr>
              <w:spacing w:line="360" w:lineRule="auto"/>
              <w:jc w:val="both"/>
            </w:pPr>
            <w:r>
              <w:t>Da 0,50 a 1 = 1 punto</w:t>
            </w:r>
          </w:p>
        </w:tc>
        <w:tc>
          <w:tcPr>
            <w:tcW w:w="3794" w:type="dxa"/>
          </w:tcPr>
          <w:p w:rsidR="002111AC" w:rsidRDefault="002111AC" w:rsidP="008E2FDC">
            <w:pPr>
              <w:spacing w:line="360" w:lineRule="auto"/>
              <w:jc w:val="both"/>
            </w:pPr>
          </w:p>
        </w:tc>
      </w:tr>
    </w:tbl>
    <w:p w:rsidR="002111AC" w:rsidRDefault="002111AC" w:rsidP="002111AC">
      <w:pPr>
        <w:spacing w:line="360" w:lineRule="auto"/>
        <w:ind w:left="357"/>
        <w:jc w:val="both"/>
      </w:pPr>
    </w:p>
    <w:p w:rsidR="0062062F" w:rsidRDefault="0062062F"/>
    <w:sectPr w:rsidR="0062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AC"/>
    <w:rsid w:val="002111AC"/>
    <w:rsid w:val="006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2015-05-20T15:27:00Z</dcterms:created>
  <dcterms:modified xsi:type="dcterms:W3CDTF">2015-05-20T15:29:00Z</dcterms:modified>
</cp:coreProperties>
</file>